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ascii="Cambria" w:hAnsi="Cambria" w:asciiTheme="majorHAnsi" w:hAnsiTheme="majorHAnsi" w:eastAsiaTheme="majorEastAsia" w:cstheme="majorBidi"/>
          <w:b w:val="true"/>
          <w:bCs w:val="true"/>
          <w:color w:val="365F91" w:themeColor="accent1" w:themeShade="bf"/>
          <w:sz w:val="40"/>
          <w:szCs w:val="40"/>
        </w:rPr>
        <w:t>Syllabus Attività Formativa</w:t>
      </w:r>
    </w:p>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3341"/>
        <w:gridCol w:w="10663"/>
      </w:tblGrid>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Offerta</w:t>
            </w:r>
          </w:p>
        </w:tc>
        <w:tc>
          <w:p>
            <w:pPr>
              <w:rPr>
                <w:rFonts w:ascii="Arial" w:hAnsi="Arial" w:eastAsia="Times New Roman" w:cs="Times New Roman"/>
                <w:color w:val="000000"/>
              </w:rPr>
            </w:pPr>
            <w:r>
              <w:rPr>
                <w:rFonts w:ascii="Arial" w:hAnsi="Arial" w:eastAsia="Times New Roman" w:cs="Times New Roman"/>
                <w:color w:val="000000"/>
              </w:rPr>
              <w:t xml:space="preserve">2021</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Corso di Studio</w:t>
            </w:r>
          </w:p>
        </w:tc>
        <w:tc>
          <w:p>
            <w:pPr>
              <w:rPr>
                <w:rFonts w:ascii="Arial" w:hAnsi="Arial" w:eastAsia="Times New Roman" w:cs="Times New Roman"/>
                <w:color w:val="000000"/>
              </w:rPr>
            </w:pPr>
            <w:r>
              <w:rPr>
                <w:rFonts w:ascii="Arial" w:hAnsi="Arial" w:eastAsia="Times New Roman" w:cs="Times New Roman"/>
                <w:color w:val="000000"/>
              </w:rPr>
              <w:t xml:space="preserve">0425 - TECNOLOGIE AGRARIE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Regolamento Didattico</w:t>
            </w:r>
          </w:p>
        </w:tc>
        <w:tc>
          <w:p>
            <w:pPr>
              <w:rPr>
                <w:rFonts w:ascii="Arial" w:hAnsi="Arial" w:eastAsia="Times New Roman" w:cs="Times New Roman"/>
                <w:color w:val="000000"/>
              </w:rPr>
            </w:pPr>
            <w:r>
              <w:rPr>
                <w:rFonts w:ascii="Arial" w:hAnsi="Arial" w:eastAsia="Times New Roman" w:cs="Times New Roman"/>
                <w:color w:val="000000"/>
              </w:rPr>
              <w:t xml:space="preserve">0425-11-20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Percorso di Studio</w:t>
            </w:r>
          </w:p>
        </w:tc>
        <w:tc>
          <w:p>
            <w:pPr>
              <w:rPr>
                <w:rFonts w:ascii="Arial" w:hAnsi="Arial" w:eastAsia="Times New Roman" w:cs="Times New Roman"/>
                <w:color w:val="000000"/>
              </w:rPr>
            </w:pPr>
            <w:r>
              <w:rPr>
                <w:rFonts w:ascii="Arial" w:hAnsi="Arial" w:eastAsia="Times New Roman" w:cs="Times New Roman"/>
                <w:color w:val="000000"/>
              </w:rPr>
              <w:t xml:space="preserve">GEN - CORSO GENERICO</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Insegnamento/Modulo</w:t>
            </w:r>
          </w:p>
        </w:tc>
        <w:tc>
          <w:p>
            <w:pPr>
              <w:rPr>
                <w:rFonts w:ascii="Arial" w:hAnsi="Arial" w:eastAsia="Times New Roman" w:cs="Times New Roman"/>
                <w:color w:val="000000"/>
              </w:rPr>
            </w:pPr>
            <w:r>
              <w:rPr>
                <w:rFonts w:ascii="Arial" w:hAnsi="Arial" w:eastAsia="Times New Roman" w:cs="Times New Roman"/>
                <w:color w:val="000000"/>
              </w:rPr>
              <w:t xml:space="preserve">AGR0257 - Macchine e tecnologie satellitari per l'agricoltura di precisione - </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Attività Formativa Integrata</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Partizione Studenti</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Periodo Didattico</w:t>
            </w:r>
          </w:p>
        </w:tc>
        <w:tc>
          <w:p>
            <w:pPr>
              <w:rPr>
                <w:rFonts w:ascii="Arial" w:hAnsi="Arial" w:eastAsia="Times New Roman" w:cs="Times New Roman"/>
                <w:color w:val="000000"/>
              </w:rPr>
            </w:pPr>
            <w:r>
              <w:rPr>
                <w:rFonts w:ascii="Arial" w:hAnsi="Arial" w:eastAsia="Times New Roman" w:cs="Times New Roman"/>
                <w:color w:val="000000"/>
              </w:rPr>
              <w:t xml:space="preserve">S2 - Secondo Semestre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Sede</w:t>
            </w:r>
          </w:p>
        </w:tc>
        <w:tc>
          <w:p>
            <w:pPr>
              <w:rPr>
                <w:rFonts w:ascii="Arial" w:hAnsi="Arial" w:eastAsia="Times New Roman" w:cs="Times New Roman"/>
                <w:color w:val="000000"/>
              </w:rPr>
            </w:pPr>
            <w:r>
              <w:rPr>
                <w:rFonts w:ascii="Arial" w:hAnsi="Arial" w:eastAsia="Times New Roman" w:cs="Times New Roman"/>
                <w:color w:val="000000"/>
              </w:rPr>
              <w:t xml:space="preserve">POTENZA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Corso</w:t>
            </w:r>
          </w:p>
        </w:tc>
        <w:tc>
          <w:p>
            <w:pPr>
              <w:rPr>
                <w:rFonts w:ascii="Arial" w:hAnsi="Arial" w:eastAsia="Times New Roman" w:cs="Times New Roman"/>
                <w:color w:val="000000"/>
              </w:rPr>
            </w:pPr>
            <w:r>
              <w:rPr>
                <w:rFonts w:ascii="Arial" w:hAnsi="Arial" w:eastAsia="Times New Roman" w:cs="Times New Roman"/>
                <w:color w:val="000000"/>
              </w:rPr>
              <w:t xml:space="preserve">2</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Settore</w:t>
            </w:r>
          </w:p>
        </w:tc>
        <w:tc>
          <w:p>
            <w:pPr>
              <w:rPr>
                <w:rFonts w:ascii="Arial" w:hAnsi="Arial" w:eastAsia="Times New Roman" w:cs="Times New Roman"/>
                <w:color w:val="000000"/>
              </w:rPr>
            </w:pPr>
            <w:r>
              <w:rPr>
                <w:rFonts w:ascii="Arial" w:hAnsi="Arial" w:eastAsia="Times New Roman" w:cs="Times New Roman"/>
                <w:color w:val="000000"/>
              </w:rPr>
              <w:t xml:space="preserve">AGR/09 - MECCANICA AGRARIA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attività Formativa</w:t>
            </w:r>
          </w:p>
        </w:tc>
        <w:tc>
          <w:p>
            <w:pPr>
              <w:rPr>
                <w:rFonts w:ascii="Arial" w:hAnsi="Arial" w:eastAsia="Times New Roman" w:cs="Times New Roman"/>
                <w:color w:val="000000"/>
              </w:rPr>
            </w:pPr>
            <w:r>
              <w:rPr>
                <w:rFonts w:ascii="Arial" w:hAnsi="Arial" w:eastAsia="Times New Roman" w:cs="Times New Roman"/>
                <w:color w:val="000000"/>
              </w:rPr>
              <w:t xml:space="preserve">D - A scelta dello studente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Ambito</w:t>
            </w:r>
          </w:p>
        </w:tc>
        <w:tc>
          <w:p>
            <w:pPr>
              <w:rPr>
                <w:rFonts w:ascii="Arial" w:hAnsi="Arial" w:eastAsia="Times New Roman" w:cs="Times New Roman"/>
                <w:color w:val="000000"/>
              </w:rPr>
            </w:pPr>
            <w:r>
              <w:rPr>
                <w:rFonts w:ascii="Arial" w:hAnsi="Arial" w:eastAsia="Times New Roman" w:cs="Times New Roman"/>
                <w:color w:val="000000"/>
              </w:rPr>
              <w:t xml:space="preserve">10517 - A scelta dello studente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CFU</w:t>
            </w:r>
          </w:p>
        </w:tc>
        <w:tc>
          <w:p>
            <w:pPr>
              <w:rPr>
                <w:rFonts w:ascii="Arial" w:hAnsi="Arial" w:eastAsia="Times New Roman" w:cs="Times New Roman"/>
                <w:color w:val="000000"/>
              </w:rPr>
            </w:pPr>
            <w:r>
              <w:rPr>
                <w:rFonts w:ascii="Arial" w:hAnsi="Arial" w:eastAsia="Times New Roman" w:cs="Times New Roman"/>
                <w:color w:val="000000"/>
              </w:rPr>
              <w:t xml:space="preserve">6.0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Ore Attività Frontali</w:t>
            </w:r>
          </w:p>
        </w:tc>
        <w:tc>
          <w:p>
            <w:pPr>
              <w:rPr>
                <w:rFonts w:ascii="Arial" w:hAnsi="Arial" w:eastAsia="Times New Roman" w:cs="Times New Roman"/>
                <w:color w:val="000000"/>
              </w:rPr>
            </w:pPr>
            <w:r>
              <w:rPr>
                <w:rFonts w:ascii="Arial" w:hAnsi="Arial" w:eastAsia="Times New Roman" w:cs="Times New Roman"/>
                <w:color w:val="000000"/>
              </w:rPr>
              <w:t xml:space="preserve">56.0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AF_ID</w:t>
            </w:r>
          </w:p>
        </w:tc>
        <w:tc>
          <w:p>
            <w:pPr>
              <w:rPr>
                <w:rFonts w:ascii="Arial" w:hAnsi="Arial" w:eastAsia="Times New Roman" w:cs="Times New Roman"/>
                <w:color w:val="000000"/>
              </w:rPr>
            </w:pPr>
            <w:r>
              <w:rPr>
                <w:rFonts w:ascii="Arial" w:hAnsi="Arial" w:eastAsia="Times New Roman" w:cs="Times New Roman"/>
                <w:color w:val="000000"/>
              </w:rPr>
              <w:t xml:space="preserve">37889</w:t>
            </w:r>
          </w:p>
        </w:tc>
      </w:tr>
    </w:tbl>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1699"/>
        <w:gridCol w:w="1840"/>
        <w:gridCol w:w="1248"/>
        <w:gridCol w:w="533"/>
        <w:gridCol w:w="4348"/>
        <w:gridCol w:w="4336"/>
      </w:tblGrid>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Codice 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Num. Max. Caratteri</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Obbl.</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Italiano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Inglese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Lingua insegnamento</w:t>
            </w:r>
          </w:p>
        </w:tc>
        <w:tc>
          <w:p>
            <w:pPr>
              <w:rPr>
                <w:rFonts w:ascii="Arial" w:hAnsi="Arial" w:eastAsia="Times New Roman" w:cs="Times New Roman"/>
                <w:color w:val="000000"/>
              </w:rPr>
            </w:pPr>
            <w:r>
              <w:rPr>
                <w:rFonts w:ascii="Arial" w:hAnsi="Arial" w:eastAsia="Times New Roman" w:cs="Times New Roman"/>
                <w:color w:val="000000"/>
              </w:rPr>
              <w:t xml:space="preserve">LINGUA_INS</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r>
              <w:rPr>
                <w:rFonts w:ascii="Arial" w:hAnsi="Arial" w:eastAsia="Times New Roman" w:cs="Times New Roman"/>
                <w:color w:val="000000"/>
              </w:rPr>
              <w:t xml:space="preserve">ITALIANO</w:t>
            </w:r>
          </w:p>
        </w:tc>
        <w:tc>
          <w:p>
            <w:pPr>
              <w:rPr>
                <w:rFonts w:ascii="Arial" w:hAnsi="Arial" w:eastAsia="Times New Roman" w:cs="Times New Roman"/>
                <w:color w:val="000000"/>
              </w:rPr>
            </w:pPr>
            <w:r>
              <w:rPr>
                <w:rFonts w:ascii="Arial" w:hAnsi="Arial" w:eastAsia="Times New Roman" w:cs="Times New Roman"/>
                <w:color w:val="000000"/>
              </w:rPr>
              <w:t xml:space="preserve">Italian</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Obiettivi formativi e risultati di apprendimento</w:t>
            </w:r>
          </w:p>
        </w:tc>
        <w:tc>
          <w:p>
            <w:pPr>
              <w:rPr>
                <w:rFonts w:ascii="Arial" w:hAnsi="Arial" w:eastAsia="Times New Roman" w:cs="Times New Roman"/>
                <w:color w:val="000000"/>
              </w:rPr>
            </w:pPr>
            <w:r>
              <w:rPr>
                <w:rFonts w:ascii="Arial" w:hAnsi="Arial" w:eastAsia="Times New Roman" w:cs="Times New Roman"/>
                <w:color w:val="000000"/>
              </w:rPr>
              <w:t xml:space="preserve">OBIETT_FORM</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Lo studente acquisirà le capacità di reperire dati e di individuare le metodologie di rilievo per definire soluzioni alle problematiche tecniche che emergono nell’ambito delle operazioni di gestione delle macchine e tecnologie satellitari per l'agricoltura di precisione. Individuare le problematiche e le relative soluzioni per il miglioramento dell’efficienza e del livello di sicurezza del cantiere. Fornire gli aspetti tecnici ed organizzativi necessari ad una corretta gestione delle macchine per la gestione delle macchine e tecnologie satellitari per l'agricoltura di precisione. Valutare e progettare catene di meccanizzazione ottimali dal punto di vista tecnico-economico e della sicurezza. Fornire la conoscenza delle macchine utilizzate nella loro gestione.</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Prerequisiti</w:t>
            </w:r>
          </w:p>
        </w:tc>
        <w:tc>
          <w:p>
            <w:pPr>
              <w:rPr>
                <w:rFonts w:ascii="Arial" w:hAnsi="Arial" w:eastAsia="Times New Roman" w:cs="Times New Roman"/>
                <w:color w:val="000000"/>
              </w:rPr>
            </w:pPr>
            <w:r>
              <w:rPr>
                <w:rFonts w:ascii="Arial" w:hAnsi="Arial" w:eastAsia="Times New Roman" w:cs="Times New Roman"/>
                <w:color w:val="000000"/>
              </w:rPr>
              <w:t xml:space="preserve">PREREQ</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nessuno</w:t>
            </w: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Contenuti del corso</w:t>
            </w:r>
          </w:p>
        </w:tc>
        <w:tc>
          <w:p>
            <w:pPr>
              <w:rPr>
                <w:rFonts w:ascii="Arial" w:hAnsi="Arial" w:eastAsia="Times New Roman" w:cs="Times New Roman"/>
                <w:color w:val="000000"/>
              </w:rPr>
            </w:pPr>
            <w:r>
              <w:rPr>
                <w:rFonts w:ascii="Arial" w:hAnsi="Arial" w:eastAsia="Times New Roman" w:cs="Times New Roman"/>
                <w:color w:val="000000"/>
              </w:rPr>
              <w:t xml:space="preserve">CONTENUTI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2"/>
                <w:szCs w:val="22"/>
              </w:rPr>
              <w:t xml:space="preserve">Verranno trasmessi contenuti e conoscenze relative alle principali caratteristiche dei sistemi informativi aziendali ed agricoltura di precisione.</w:t>
            </w:r>
            <w:r>
              <w:rPr>
                <w:rFonts w:ascii="Times New Roman" w:hAnsi="Times New Roman" w:eastAsia="Times New Roman" w:cs="Times New Roman"/>
                <w:color w:val="000000"/>
                <w:sz w:val="22"/>
                <w:szCs w:val="22"/>
              </w:rPr>
              <w:t xml:space="preserve">Conoscenza e capacità di utilizzare il linguaggio specifico. Capacità di applicare le conoscenze acquisite nell’ambito di queste discipline nell’individuazione delle soluzioni ottimali per interventi di gestione della variabilità spaziale e temporale nell’agricoltura di precisione.</w:t>
            </w: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Programma esteso</w:t>
            </w:r>
          </w:p>
        </w:tc>
        <w:tc>
          <w:p>
            <w:pPr>
              <w:rPr>
                <w:rFonts w:ascii="Arial" w:hAnsi="Arial" w:eastAsia="Times New Roman" w:cs="Times New Roman"/>
                <w:color w:val="000000"/>
              </w:rPr>
            </w:pPr>
            <w:r>
              <w:rPr>
                <w:rFonts w:ascii="Arial" w:hAnsi="Arial" w:eastAsia="Times New Roman" w:cs="Times New Roman"/>
                <w:color w:val="000000"/>
              </w:rPr>
              <w:t xml:space="preserve">PROGR_EST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r>
              <w:rPr>
                <w:rFonts w:ascii="Times New Roman" w:hAnsi="Times New Roman" w:eastAsia="Times New Roman" w:cs="Times New Roman"/>
                <w:color w:val="000000"/>
                <w:sz w:val="22"/>
                <w:szCs w:val="22"/>
              </w:rPr>
              <w:t xml:space="preserve">CFU 1  - Sistemi informativi aziendali ed agricoltura di precisione; la gestione della variabilità spaziale e temporale nell’agricoltura di precisione;</w:t>
            </w:r>
            <w:r>
              <w:rPr>
                <w:rFonts w:ascii="Times New Roman" w:hAnsi="Times New Roman" w:eastAsia="Times New Roman" w:cs="Times New Roman"/>
                <w:color w:val="000000"/>
                <w:sz w:val="22"/>
                <w:szCs w:val="22"/>
              </w:rPr>
              <w:t xml:space="preserve">CFU 2 - il telerilevamento in agricoltura di precisione; piattaforme a controllo remoto e robotiche per il monitoraggio e la gestione delle colture;</w:t>
            </w:r>
            <w:r>
              <w:rPr>
                <w:rFonts w:ascii="Times New Roman" w:hAnsi="Times New Roman" w:eastAsia="Times New Roman" w:cs="Times New Roman"/>
                <w:color w:val="000000"/>
                <w:sz w:val="22"/>
                <w:szCs w:val="22"/>
              </w:rPr>
              <w:t xml:space="preserve">CFU 3  - sensori e metodi per rilievi prossimali delle proprietà del suolo e della coltura;</w:t>
            </w:r>
            <w:r>
              <w:rPr>
                <w:rFonts w:ascii="Times New Roman" w:hAnsi="Times New Roman" w:eastAsia="Times New Roman" w:cs="Times New Roman"/>
                <w:color w:val="000000"/>
                <w:sz w:val="22"/>
                <w:szCs w:val="22"/>
              </w:rPr>
              <w:t xml:space="preserve">CFU 4  sistemi di posizionamento globale e sistemi di guida delle macchine agricole; I sistemi di mappatura delle produzioni;</w:t>
            </w:r>
            <w:r>
              <w:rPr>
                <w:rFonts w:ascii="Times New Roman" w:hAnsi="Times New Roman" w:eastAsia="Times New Roman" w:cs="Times New Roman"/>
                <w:color w:val="000000"/>
                <w:sz w:val="22"/>
                <w:szCs w:val="22"/>
              </w:rPr>
              <w:t xml:space="preserve">CFU 5 - modelli di simulazione in agricoltura di precisione; valutazione economica dell’agricoltura di precisione;</w:t>
            </w:r>
            <w:r>
              <w:rPr>
                <w:rFonts w:ascii="Times New Roman" w:hAnsi="Times New Roman" w:eastAsia="Times New Roman" w:cs="Times New Roman"/>
                <w:color w:val="000000"/>
                <w:sz w:val="22"/>
                <w:szCs w:val="22"/>
              </w:rPr>
              <w:t xml:space="preserve">CFU 6 - lavorazioni variabili del terreno e semina a dose variabile.</w:t>
            </w: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didattici</w:t>
            </w:r>
          </w:p>
        </w:tc>
        <w:tc>
          <w:p>
            <w:pPr>
              <w:rPr>
                <w:rFonts w:ascii="Arial" w:hAnsi="Arial" w:eastAsia="Times New Roman" w:cs="Times New Roman"/>
                <w:color w:val="000000"/>
              </w:rPr>
            </w:pPr>
            <w:r>
              <w:rPr>
                <w:rFonts w:ascii="Arial" w:hAnsi="Arial" w:eastAsia="Times New Roman" w:cs="Times New Roman"/>
                <w:color w:val="000000"/>
              </w:rPr>
              <w:t xml:space="preserve">METODI_DID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Il corso comprende 46 ore di lezioni e 10 ore di esercitazioni in laboratorio e sul campo. Durante le esercitazioni, saranno trattati gli aspetti pratici dell'uso e del funzionamento delle macchine satellitari e delle tecnologie di agricoltura di precisione.</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r>
              <w:rPr>
                <w:rFonts w:ascii="Arial" w:hAnsi="Arial" w:eastAsia="Times New Roman" w:cs="Times New Roman"/>
                <w:color w:val="000000"/>
              </w:rPr>
              <w:t xml:space="preserve">The course includes 46 hours of lectures and 10 hours of laboratory exercises and field. During the exercises will be handled the practical aspects of the use and of machines for the management of satellite machines and technologies for precision agriculture</w:t>
            </w:r>
          </w:p>
          <w:p>
            <w:pPr>
              <w:rPr>
                <w:rFonts w:ascii="Arial" w:hAnsi="Arial" w:eastAsia="Times New Roman" w:cs="Times New Roman"/>
                <w:color w:val="000000"/>
              </w:rPr>
            </w:pPr>
          </w:p>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Modalità di verifica dell'apprendimento</w:t>
            </w:r>
          </w:p>
        </w:tc>
        <w:tc>
          <w:p>
            <w:pPr>
              <w:rPr>
                <w:rFonts w:ascii="Arial" w:hAnsi="Arial" w:eastAsia="Times New Roman" w:cs="Times New Roman"/>
                <w:color w:val="000000"/>
              </w:rPr>
            </w:pPr>
            <w:r>
              <w:rPr>
                <w:rFonts w:ascii="Arial" w:hAnsi="Arial" w:eastAsia="Times New Roman" w:cs="Times New Roman"/>
                <w:color w:val="000000"/>
              </w:rPr>
              <w:t xml:space="preserve">MOD_VER_APPR</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L'apprendimento verrà verificato nel corso di un esame orale alla fine del corso. Verranno sorteggiate tre domande, di cui una riguarderà le conoscenze e le abilità apprese nel corso delle esercitazioni.</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Testi di riferimento e di approfondimento, materiale didattico Online</w:t>
            </w:r>
          </w:p>
        </w:tc>
        <w:tc>
          <w:p>
            <w:pPr>
              <w:rPr>
                <w:rFonts w:ascii="Arial" w:hAnsi="Arial" w:eastAsia="Times New Roman" w:cs="Times New Roman"/>
                <w:color w:val="000000"/>
              </w:rPr>
            </w:pPr>
            <w:r>
              <w:rPr>
                <w:rFonts w:ascii="Arial" w:hAnsi="Arial" w:eastAsia="Times New Roman" w:cs="Times New Roman"/>
                <w:color w:val="000000"/>
              </w:rPr>
              <w:t xml:space="preserve">TESTI_RIF</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e modalità di gestione dei rapporti con gli studenti</w:t>
            </w:r>
          </w:p>
        </w:tc>
        <w:tc>
          <w:p>
            <w:pPr>
              <w:rPr>
                <w:rFonts w:ascii="Arial" w:hAnsi="Arial" w:eastAsia="Times New Roman" w:cs="Times New Roman"/>
                <w:color w:val="000000"/>
              </w:rPr>
            </w:pPr>
            <w:r>
              <w:rPr>
                <w:rFonts w:ascii="Arial" w:hAnsi="Arial" w:eastAsia="Times New Roman" w:cs="Times New Roman"/>
                <w:color w:val="000000"/>
              </w:rPr>
              <w:t xml:space="preserve">GEST_RAP_STUD</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Times New Roman" w:hAnsi="Times New Roman" w:eastAsia="Times New Roman" w:cs="Times New Roman"/>
                <w:color w:val="000000"/>
                <w:sz w:val="20"/>
                <w:szCs w:val="20"/>
              </w:rPr>
              <w:t xml:space="preserve">- ricevimento in studio :</w:t>
            </w:r>
            <w:r>
              <w:rPr>
                <w:rFonts w:ascii="Times New Roman" w:hAnsi="Times New Roman" w:eastAsia="Times New Roman" w:cs="Times New Roman"/>
                <w:color w:val="000000"/>
                <w:sz w:val="20"/>
                <w:szCs w:val="20"/>
              </w:rPr>
              <w:t xml:space="preserve">lunedi 9.30-10.30</w:t>
            </w:r>
            <w:r>
              <w:rPr>
                <w:rFonts w:ascii="Times New Roman" w:hAnsi="Times New Roman" w:eastAsia="Times New Roman" w:cs="Times New Roman"/>
                <w:color w:val="000000"/>
                <w:sz w:val="20"/>
                <w:szCs w:val="20"/>
              </w:rPr>
              <w:t xml:space="preserve">mercoledi 9.30-10.30.</w:t>
            </w:r>
            <w:r>
              <w:rPr>
                <w:rFonts w:ascii="Times New Roman" w:hAnsi="Times New Roman" w:eastAsia="Times New Roman" w:cs="Times New Roman"/>
                <w:color w:val="000000"/>
                <w:sz w:val="20"/>
                <w:szCs w:val="20"/>
              </w:rPr>
              <w:t xml:space="preserve">- contatti email  (in qualsiasi momento).</w:t>
            </w:r>
            <w:r>
              <w:rPr>
                <w:rFonts w:ascii="Times New Roman" w:hAnsi="Times New Roman" w:eastAsia="Times New Roman" w:cs="Times New Roman"/>
                <w:color w:val="000000"/>
                <w:sz w:val="20"/>
                <w:szCs w:val="20"/>
              </w:rPr>
              <w:t xml:space="preserve">- cellulare di servizio (in qualsiasi momento).</w:t>
            </w: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Date di esame previste</w:t>
            </w:r>
          </w:p>
        </w:tc>
        <w:tc>
          <w:p>
            <w:pPr>
              <w:rPr>
                <w:rFonts w:ascii="Arial" w:hAnsi="Arial" w:eastAsia="Times New Roman" w:cs="Times New Roman"/>
                <w:color w:val="000000"/>
              </w:rPr>
            </w:pPr>
            <w:r>
              <w:rPr>
                <w:rFonts w:ascii="Arial" w:hAnsi="Arial" w:eastAsia="Times New Roman" w:cs="Times New Roman"/>
                <w:color w:val="000000"/>
              </w:rPr>
              <w:t xml:space="preserve">DATE_ESAMI</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r>
              <w:rPr>
                <w:rFonts w:ascii="Arial" w:hAnsi="Arial" w:eastAsia="Times New Roman" w:cs="Times New Roman"/>
                <w:color w:val="000000"/>
              </w:rPr>
              <w:t xml:space="preserve">19 gennaio 2022</w:t>
            </w:r>
          </w:p>
          <w:p>
            <w:pPr>
              <w:rPr>
                <w:rFonts w:ascii="Arial" w:hAnsi="Arial" w:eastAsia="Times New Roman" w:cs="Times New Roman"/>
                <w:color w:val="000000"/>
              </w:rPr>
            </w:pPr>
            <w:r>
              <w:rPr>
                <w:rFonts w:ascii="Arial" w:hAnsi="Arial" w:eastAsia="Times New Roman" w:cs="Times New Roman"/>
                <w:color w:val="000000"/>
              </w:rPr>
              <w:t xml:space="preserve">16 febbraio 2022</w:t>
            </w:r>
          </w:p>
          <w:p>
            <w:pPr>
              <w:rPr>
                <w:rFonts w:ascii="Arial" w:hAnsi="Arial" w:eastAsia="Times New Roman" w:cs="Times New Roman"/>
                <w:color w:val="000000"/>
              </w:rPr>
            </w:pPr>
            <w:r>
              <w:rPr>
                <w:rFonts w:ascii="Arial" w:hAnsi="Arial" w:eastAsia="Times New Roman" w:cs="Times New Roman"/>
                <w:color w:val="000000"/>
              </w:rPr>
              <w:t xml:space="preserve">9 marzo 2022</w:t>
            </w:r>
          </w:p>
          <w:p>
            <w:pPr>
              <w:rPr>
                <w:rFonts w:ascii="Arial" w:hAnsi="Arial" w:eastAsia="Times New Roman" w:cs="Times New Roman"/>
                <w:color w:val="000000"/>
              </w:rPr>
            </w:pPr>
            <w:r>
              <w:rPr>
                <w:rFonts w:ascii="Arial" w:hAnsi="Arial" w:eastAsia="Times New Roman" w:cs="Times New Roman"/>
                <w:color w:val="000000"/>
              </w:rPr>
              <w:t xml:space="preserve">18 maggio 2022</w:t>
            </w:r>
          </w:p>
          <w:p>
            <w:pPr>
              <w:rPr>
                <w:rFonts w:ascii="Arial" w:hAnsi="Arial" w:eastAsia="Times New Roman" w:cs="Times New Roman"/>
                <w:color w:val="000000"/>
              </w:rPr>
            </w:pPr>
            <w:r>
              <w:rPr>
                <w:rFonts w:ascii="Arial" w:hAnsi="Arial" w:eastAsia="Times New Roman" w:cs="Times New Roman"/>
                <w:color w:val="000000"/>
              </w:rPr>
              <w:t xml:space="preserve">15 giugno 2022</w:t>
            </w:r>
          </w:p>
          <w:p>
            <w:pPr>
              <w:rPr>
                <w:rFonts w:ascii="Arial" w:hAnsi="Arial" w:eastAsia="Times New Roman" w:cs="Times New Roman"/>
                <w:color w:val="000000"/>
              </w:rPr>
            </w:pPr>
            <w:r>
              <w:rPr>
                <w:rFonts w:ascii="Arial" w:hAnsi="Arial" w:eastAsia="Times New Roman" w:cs="Times New Roman"/>
                <w:color w:val="000000"/>
              </w:rPr>
              <w:t xml:space="preserve">6 luglio 2022</w:t>
            </w: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Seminari di esperti esterni</w:t>
            </w:r>
          </w:p>
        </w:tc>
        <w:tc>
          <w:p>
            <w:pPr>
              <w:rPr>
                <w:rFonts w:ascii="Arial" w:hAnsi="Arial" w:eastAsia="Times New Roman" w:cs="Times New Roman"/>
                <w:color w:val="000000"/>
              </w:rPr>
            </w:pPr>
            <w:r>
              <w:rPr>
                <w:rFonts w:ascii="Arial" w:hAnsi="Arial" w:eastAsia="Times New Roman" w:cs="Times New Roman"/>
                <w:color w:val="000000"/>
              </w:rPr>
              <w:t xml:space="preserve">SEM_ESP_EST</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pPr>
              <w:rPr>
                <w:rFonts w:ascii="Arial" w:hAnsi="Arial" w:eastAsia="Times New Roman" w:cs="Times New Roman"/>
                <w:color w:val="000000"/>
              </w:rPr>
            </w:pPr>
          </w:p>
        </w:tc>
        <w:tc>
          <w:p>
            <w:pPr>
              <w:rPr>
                <w:rFonts w:ascii="Arial" w:hAnsi="Arial" w:eastAsia="Times New Roman" w:cs="Times New Roman"/>
                <w:color w:val="000000"/>
              </w:rPr>
            </w:pP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Altre informazioni</w:t>
            </w:r>
          </w:p>
        </w:tc>
        <w:tc>
          <w:p>
            <w:pPr>
              <w:rPr>
                <w:rFonts w:ascii="Arial" w:hAnsi="Arial" w:eastAsia="Times New Roman" w:cs="Times New Roman"/>
                <w:color w:val="000000"/>
              </w:rPr>
            </w:pPr>
            <w:r>
              <w:rPr>
                <w:rFonts w:ascii="Arial" w:hAnsi="Arial" w:eastAsia="Times New Roman" w:cs="Times New Roman"/>
                <w:color w:val="000000"/>
              </w:rPr>
              <w:t xml:space="preserve">ALTRO</w:t>
            </w:r>
          </w:p>
        </w:tc>
        <w:tc>
          <w:p>
            <w:pPr>
              <w:rPr>
                <w:rFonts w:ascii="Arial" w:hAnsi="Arial" w:eastAsia="Times New Roman" w:cs="Times New Roman"/>
                <w:color w:val="000000"/>
              </w:rPr>
            </w:pPr>
            <w:r>
              <w:rPr>
                <w:rFonts w:ascii="Arial" w:hAnsi="Arial" w:eastAsia="Times New Roman" w:cs="Times New Roman"/>
                <w:color w:val="000000"/>
              </w:rPr>
              <w:t xml:space="preserve"/>
            </w:r>
          </w:p>
        </w:tc>
        <w:tc>
          <w:p>
            <w:pPr>
              <w:rPr>
                <w:rFonts w:ascii="Arial" w:hAnsi="Arial" w:eastAsia="Times New Roman" w:cs="Times New Roman"/>
                <w:color w:val="000000"/>
              </w:rPr>
            </w:pPr>
            <w:r>
              <w:rPr>
                <w:rFonts w:ascii="Arial" w:hAnsi="Arial" w:eastAsia="Times New Roman" w:cs="Times New Roman"/>
                <w:color w:val="000000"/>
              </w:rPr>
              <w:t xml:space="preserve">No</w:t>
            </w:r>
          </w:p>
        </w:tc>
        <w:tc>
          <w:p>
            <w:pPr>
              <w:rPr>
                <w:rFonts w:ascii="Arial" w:hAnsi="Arial" w:eastAsia="Times New Roman" w:cs="Times New Roman"/>
                <w:color w:val="000000"/>
              </w:rPr>
            </w:pPr>
            <w:r>
              <w:rPr>
                <w:rFonts w:ascii="Arial" w:hAnsi="Arial" w:eastAsia="Times New Roman" w:cs="Times New Roman"/>
                <w:color w:val="000000"/>
              </w:rPr>
              <w:t xml:space="preserve">Commissione d’esame: Paola D’Antonio, Giovanni Carlo Di Renzo,  Giuseppe Altieri, Alfonso Tortora</w:t>
            </w:r>
          </w:p>
          <w:p>
            <w:pPr>
              <w:rPr>
                <w:rFonts w:ascii="Arial" w:hAnsi="Arial" w:eastAsia="Times New Roman" w:cs="Times New Roman"/>
                <w:color w:val="000000"/>
              </w:rPr>
            </w:pPr>
          </w:p>
          <w:p>
            <w:pPr>
              <w:rPr>
                <w:rFonts w:ascii="Arial" w:hAnsi="Arial" w:eastAsia="Times New Roman" w:cs="Times New Roman"/>
                <w:color w:val="000000"/>
              </w:rPr>
            </w:pPr>
          </w:p>
        </w:tc>
        <w:tc>
          <w:p>
            <w:pPr>
              <w:rPr>
                <w:rFonts w:ascii="Arial" w:hAnsi="Arial" w:eastAsia="Times New Roman" w:cs="Times New Roman"/>
                <w:color w:val="000000"/>
              </w:rPr>
            </w:pPr>
          </w:p>
        </w:tc>
      </w:tr>
    </w:tbl>
    <w:sectPr>
      <w:pgSz w:w="16839" w:h="11907" w:orient="landscape"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